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040" w:type="dxa"/>
        <w:jc w:val="left"/>
        <w:tblInd w:w="-3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79"/>
        <w:gridCol w:w="9961"/>
      </w:tblGrid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Autospacing="1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20" w:after="40"/>
              <w:ind w:left="567" w:hanging="567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 xml:space="preserve">Name of the Award: </w:t>
            </w:r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 xml:space="preserve">IIM </w:t>
            </w:r>
            <w:bookmarkStart w:id="0" w:name="__DdeLink__4167_4171927125"/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>DISTINGUISHED EDUCATOR</w:t>
            </w:r>
            <w:bookmarkEnd w:id="0"/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 xml:space="preserve"> AWARD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rPr/>
            </w:pPr>
            <w:r>
              <w:rPr>
                <w:rFonts w:cs="Arial" w:ascii="Century Gothic" w:hAnsi="Century Gothic"/>
                <w:sz w:val="20"/>
              </w:rPr>
              <w:t>12.1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left" w:pos="2235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Year Established:</w:t>
              <w:tab/>
            </w:r>
          </w:p>
          <w:p>
            <w:pPr>
              <w:pStyle w:val="Normal"/>
              <w:rPr/>
            </w:pPr>
            <w:r>
              <w:rPr>
                <w:rFonts w:cs="Arial" w:ascii="Century Gothic" w:hAnsi="Century Gothic"/>
                <w:sz w:val="20"/>
              </w:rPr>
              <w:t>The “</w:t>
            </w:r>
            <w:r>
              <w:rPr>
                <w:rFonts w:cs="Arial" w:ascii="Century Gothic" w:hAnsi="Century Gothic"/>
                <w:bCs/>
                <w:sz w:val="20"/>
              </w:rPr>
              <w:t xml:space="preserve">IIM Distinguished Educator Award’ was </w:t>
            </w:r>
            <w:r>
              <w:rPr>
                <w:rFonts w:cs="Arial" w:ascii="Century Gothic" w:hAnsi="Century Gothic"/>
                <w:sz w:val="20"/>
              </w:rPr>
              <w:t>established in 2009 by the IIM.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12.1.1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Periodicity:</w:t>
            </w:r>
          </w:p>
          <w:p>
            <w:pPr>
              <w:pStyle w:val="Normal"/>
              <w:rPr/>
            </w:pPr>
            <w:r>
              <w:rPr>
                <w:rFonts w:cs="Arial" w:ascii="Century Gothic" w:hAnsi="Century Gothic"/>
                <w:sz w:val="20"/>
              </w:rPr>
              <w:t>Only one award will be made each year.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12.1.2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Century Gothic" w:hAnsi="Century Gothic"/>
                <w:sz w:val="20"/>
              </w:rPr>
              <w:t>In the absence of a suitable candidate in the year under consideration, the Council may not give the award that year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12.1.3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‘</w:t>
            </w:r>
            <w:r>
              <w:rPr>
                <w:rFonts w:cs="Arial" w:ascii="Century Gothic" w:hAnsi="Century Gothic"/>
                <w:sz w:val="20"/>
              </w:rPr>
              <w:t>Distinguished Educator’ shall be elected by unanimous affirmative vote of all members of the Awards Committee present at a meeting.</w:t>
              <w:tab/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12.1.4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Posthumous Selection: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The award shall not include posthumous selection.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12.2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 xml:space="preserve">Description of the Award </w:t>
            </w:r>
            <w:r>
              <w:rPr>
                <w:rFonts w:cs="Arial" w:ascii="Century Gothic" w:hAnsi="Century Gothic"/>
                <w:sz w:val="20"/>
              </w:rPr>
              <w:t>: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entury Gothic" w:hAnsi="Century Gothic"/>
                <w:color w:val="000000"/>
                <w:sz w:val="20"/>
              </w:rPr>
              <w:t>Cash Prize of 50,000 /-and a Scroll of Honor, with citation inscribed describing the field of contribution and the year of award.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rPr/>
            </w:pPr>
            <w:r>
              <w:rPr>
                <w:rFonts w:cs="Arial" w:ascii="Century Gothic" w:hAnsi="Century Gothic"/>
                <w:sz w:val="20"/>
              </w:rPr>
              <w:t xml:space="preserve">     </w:t>
            </w:r>
            <w:r>
              <w:rPr>
                <w:rFonts w:cs="Arial" w:ascii="Century Gothic" w:hAnsi="Century Gothic"/>
                <w:sz w:val="20"/>
              </w:rPr>
              <w:t>12.2.1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To recognize distinguished services to Metallurgical Education and to IIM. 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12.3                    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Eligibility :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12.3.1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Contributions &amp; Achievements :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12.3.2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Nominees will be eminent Professors who through their exemplary teaching of metallurgy and guidance of M Tech &amp; PhD theses, have inspired students and have made contributions to IIM in its various activities.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12.3.3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The award is limited to </w:t>
            </w:r>
            <w:r>
              <w:rPr>
                <w:rFonts w:cs="Arial" w:ascii="Century Gothic" w:hAnsi="Century Gothic"/>
                <w:b/>
                <w:sz w:val="20"/>
              </w:rPr>
              <w:t>Indian citizens</w:t>
            </w:r>
            <w:r>
              <w:rPr>
                <w:rFonts w:cs="Arial" w:ascii="Century Gothic" w:hAnsi="Century Gothic"/>
                <w:sz w:val="20"/>
              </w:rPr>
              <w:t xml:space="preserve"> only.  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12.3.4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 xml:space="preserve">IIM Membership is </w:t>
            </w:r>
            <w:r>
              <w:rPr>
                <w:rFonts w:cs="Arial" w:ascii="Century Gothic" w:hAnsi="Century Gothic"/>
                <w:b/>
                <w:bCs/>
                <w:sz w:val="20"/>
              </w:rPr>
              <w:t>Not Mandatory but preferred</w:t>
            </w:r>
            <w:r>
              <w:rPr>
                <w:rFonts w:cs="Arial" w:ascii="Century Gothic" w:hAnsi="Century Gothic"/>
                <w:bCs/>
                <w:sz w:val="20"/>
              </w:rPr>
              <w:t>.</w:t>
            </w:r>
            <w:r>
              <w:rPr>
                <w:rFonts w:cs="Arial" w:ascii="Century Gothic" w:hAnsi="Century Gothic"/>
                <w:sz w:val="20"/>
              </w:rPr>
              <w:t xml:space="preserve"> 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12.3.5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Singular / Joint Award: Singular.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12.3.6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Age: </w:t>
            </w:r>
            <w:r>
              <w:rPr>
                <w:rFonts w:cs="Arial" w:ascii="Century Gothic" w:hAnsi="Century Gothic"/>
                <w:sz w:val="20"/>
              </w:rPr>
              <w:t xml:space="preserve">Minimum </w:t>
            </w: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 45</w:t>
            </w:r>
            <w:r>
              <w:rPr>
                <w:rFonts w:cs="Arial" w:ascii="Century Gothic" w:hAnsi="Century Gothic"/>
                <w:sz w:val="20"/>
              </w:rPr>
              <w:t xml:space="preserve"> years, Maximum </w:t>
            </w:r>
            <w:r>
              <w:rPr>
                <w:rFonts w:cs="Arial" w:ascii="Century Gothic" w:hAnsi="Century Gothic"/>
                <w:b/>
                <w:bCs/>
                <w:sz w:val="20"/>
              </w:rPr>
              <w:t>65</w:t>
            </w:r>
            <w:r>
              <w:rPr>
                <w:rFonts w:cs="Arial" w:ascii="Century Gothic" w:hAnsi="Century Gothic"/>
                <w:sz w:val="20"/>
              </w:rPr>
              <w:t xml:space="preserve"> years as on 14 November.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12.3.7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Qualifications: </w:t>
            </w:r>
            <w:r>
              <w:rPr>
                <w:rFonts w:ascii="Century Gothic" w:hAnsi="Century Gothic"/>
                <w:sz w:val="20"/>
              </w:rPr>
              <w:t>Minimum : Ph.D.</w:t>
            </w:r>
            <w:r>
              <w:rPr>
                <w:rFonts w:ascii="Century Gothic" w:hAnsi="Century Gothic"/>
                <w:bCs/>
                <w:sz w:val="20"/>
              </w:rPr>
              <w:t xml:space="preserve"> in Metallurgy / Material Science or Equivalent.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12.3.8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Experience: </w:t>
            </w:r>
            <w:r>
              <w:rPr>
                <w:rFonts w:cs="Arial" w:ascii="Century Gothic" w:hAnsi="Century Gothic"/>
                <w:sz w:val="20"/>
              </w:rPr>
              <w:t>Minimum</w:t>
            </w: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 15 years </w:t>
            </w:r>
            <w:r>
              <w:rPr>
                <w:rFonts w:cs="Arial" w:ascii="Century Gothic" w:hAnsi="Century Gothic"/>
                <w:sz w:val="20"/>
              </w:rPr>
              <w:t>in Teaching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12.4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Nominations: </w:t>
            </w:r>
            <w:r>
              <w:rPr>
                <w:rFonts w:cs="Arial" w:ascii="Century Gothic" w:hAnsi="Century Gothic"/>
                <w:b/>
                <w:sz w:val="20"/>
              </w:rPr>
              <w:t>Singular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12.4.1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Candidates for the ‘Distinguished Educator Award’ shall be nominated by the Honorary Members, Fellows, Council Members, Chapters, Patron, Donor,  Sustaining Members of IIM and Educational Institutions.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12.5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12.5.1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Presentation 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The IIM ‘Distinguished Educator Award’ will be presented to the recipient during the Annual Technical Meeting of The Indian Institute of Metals. 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12.6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20" w:after="40"/>
              <w:ind w:left="567" w:right="2038" w:hanging="567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Selection Committee Guidelines: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12.6.1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The IIM Awards Committee shall consider the nominations received and make its recommendations to the IIM National Council.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12.6.2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Heading2"/>
              <w:tabs>
                <w:tab w:val="right" w:pos="1247" w:leader="none"/>
                <w:tab w:val="left" w:pos="1474" w:leader="none"/>
              </w:tabs>
              <w:spacing w:lineRule="auto" w:line="240" w:before="40" w:after="40"/>
              <w:rPr/>
            </w:pPr>
            <w:r>
              <w:rPr>
                <w:rFonts w:cs="Arial" w:ascii="Century Gothic" w:hAnsi="Century Gothic"/>
                <w:b w:val="false"/>
                <w:bCs/>
                <w:sz w:val="20"/>
              </w:rPr>
              <w:t>The National Council of The Indian Institute of Metals will be the sole authority to decide the recipient from the recommendations submitted by the IIM Awards Committee.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tabs>
        <w:tab w:val="left" w:pos="306" w:leader="none"/>
      </w:tabs>
      <w:spacing w:lineRule="atLeast" w:line="280" w:before="0" w:after="283"/>
      <w:jc w:val="both"/>
      <w:outlineLvl w:val="1"/>
    </w:pPr>
    <w:rPr>
      <w:rFonts w:ascii="Times New Roman" w:hAnsi="Times New Roman" w:eastAsia="Times New Roman" w:cs="Times New Roman"/>
      <w:b/>
      <w:sz w:val="21"/>
      <w:szCs w:val="2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329</Words>
  <Characters>1843</Characters>
  <CharactersWithSpaces>2154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2020-02-25T18:14:09Z</dcterms:created>
  <dc:creator/>
  <dc:description/>
  <dc:language>en-IN</dc:language>
  <cp:lastModifiedBy/>
  <dcterms:modified xsi:type="dcterms:W3CDTF">2020-02-25T18:14:27Z</dcterms:modified>
  <cp:revision>1</cp:revision>
  <dc:subject/>
  <dc:title/>
</cp:coreProperties>
</file>